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FB" w:rsidRDefault="006203FB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B0AF4A6" wp14:editId="1E58662A">
            <wp:simplePos x="0" y="0"/>
            <wp:positionH relativeFrom="margin">
              <wp:align>left</wp:align>
            </wp:positionH>
            <wp:positionV relativeFrom="paragraph">
              <wp:posOffset>333782</wp:posOffset>
            </wp:positionV>
            <wp:extent cx="2277374" cy="879416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74" cy="879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3FB" w:rsidRDefault="006203FB">
      <w:pPr>
        <w:rPr>
          <w:b/>
          <w:sz w:val="28"/>
          <w:szCs w:val="28"/>
        </w:rPr>
      </w:pPr>
    </w:p>
    <w:p w:rsidR="006203FB" w:rsidRDefault="006203FB">
      <w:pPr>
        <w:rPr>
          <w:b/>
          <w:sz w:val="28"/>
          <w:szCs w:val="28"/>
        </w:rPr>
      </w:pPr>
    </w:p>
    <w:p w:rsidR="006203FB" w:rsidRDefault="006203FB">
      <w:pPr>
        <w:rPr>
          <w:b/>
          <w:sz w:val="28"/>
          <w:szCs w:val="28"/>
        </w:rPr>
      </w:pPr>
    </w:p>
    <w:p w:rsidR="006203FB" w:rsidRDefault="006203FB">
      <w:pPr>
        <w:rPr>
          <w:b/>
          <w:sz w:val="28"/>
          <w:szCs w:val="28"/>
        </w:rPr>
      </w:pPr>
    </w:p>
    <w:p w:rsidR="006203FB" w:rsidRPr="006203FB" w:rsidRDefault="006203FB" w:rsidP="006203FB">
      <w:pPr>
        <w:rPr>
          <w:sz w:val="24"/>
          <w:szCs w:val="24"/>
        </w:rPr>
      </w:pPr>
      <w:r w:rsidRPr="006203FB">
        <w:rPr>
          <w:b/>
          <w:sz w:val="28"/>
          <w:szCs w:val="28"/>
        </w:rPr>
        <w:t>E-Books in der MHL – eine Handreichung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(Stand: 26.08.2024)</w:t>
      </w:r>
    </w:p>
    <w:p w:rsidR="006203FB" w:rsidRDefault="006203FB">
      <w:pPr>
        <w:rPr>
          <w:b/>
          <w:sz w:val="28"/>
          <w:szCs w:val="28"/>
        </w:rPr>
      </w:pPr>
    </w:p>
    <w:p w:rsidR="006203FB" w:rsidRPr="006203FB" w:rsidRDefault="006203FB" w:rsidP="006203F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6203FB">
        <w:rPr>
          <w:rFonts w:eastAsia="Times New Roman" w:cstheme="minorHAnsi"/>
          <w:b/>
          <w:bCs/>
          <w:sz w:val="24"/>
          <w:szCs w:val="24"/>
          <w:lang w:eastAsia="de-DE"/>
        </w:rPr>
        <w:t>Was sind E-Books?</w:t>
      </w:r>
    </w:p>
    <w:p w:rsidR="00061373" w:rsidRDefault="006203FB" w:rsidP="006203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203FB">
        <w:rPr>
          <w:rFonts w:eastAsia="Times New Roman" w:cstheme="minorHAnsi"/>
          <w:sz w:val="24"/>
          <w:szCs w:val="24"/>
          <w:lang w:eastAsia="de-DE"/>
        </w:rPr>
        <w:t xml:space="preserve">Als E-Books bieten wir Ihnen digitale Bücher vorwiegend im PDF-Format an. Teilweise sind auch die Formate HTML oder </w:t>
      </w:r>
      <w:proofErr w:type="spellStart"/>
      <w:r w:rsidRPr="006203FB">
        <w:rPr>
          <w:rFonts w:eastAsia="Times New Roman" w:cstheme="minorHAnsi"/>
          <w:sz w:val="24"/>
          <w:szCs w:val="24"/>
          <w:lang w:eastAsia="de-DE"/>
        </w:rPr>
        <w:t>ePub</w:t>
      </w:r>
      <w:proofErr w:type="spellEnd"/>
      <w:r w:rsidRPr="006203FB">
        <w:rPr>
          <w:rFonts w:eastAsia="Times New Roman" w:cstheme="minorHAnsi"/>
          <w:sz w:val="24"/>
          <w:szCs w:val="24"/>
          <w:lang w:eastAsia="de-DE"/>
        </w:rPr>
        <w:t xml:space="preserve"> verfügbar. Sie benötigen keinen E-Book-Reader, um sie zu nutzen. Ein Computer (Desktop-PC, Notebook, Tablet oder Smartphone) mit Browser, Internetzugang und PDF-Reader genügt.</w:t>
      </w:r>
      <w:r>
        <w:rPr>
          <w:rFonts w:eastAsia="Times New Roman" w:cstheme="minorHAnsi"/>
          <w:sz w:val="24"/>
          <w:szCs w:val="24"/>
          <w:lang w:eastAsia="de-DE"/>
        </w:rPr>
        <w:t xml:space="preserve"> Wir kaufen grundsätzlich keine E-Books, die auf bestimmte Endgeräte (z.B. den Kindle-Reader) beschränkt sind.</w:t>
      </w:r>
      <w:r w:rsidR="00617B14">
        <w:rPr>
          <w:rFonts w:eastAsia="Times New Roman" w:cstheme="minorHAnsi"/>
          <w:sz w:val="24"/>
          <w:szCs w:val="24"/>
          <w:lang w:eastAsia="de-DE"/>
        </w:rPr>
        <w:t xml:space="preserve"> In der Regel wird ein E-Book auch nicht erworben, sondern lediglich der Zugang für die MHL lizensiert. E-Books sind für uns nicht nur die erworbenen Lizenzen, sondern z.B. </w:t>
      </w:r>
      <w:r w:rsidR="00061373">
        <w:rPr>
          <w:rFonts w:eastAsia="Times New Roman" w:cstheme="minorHAnsi"/>
          <w:sz w:val="24"/>
          <w:szCs w:val="24"/>
          <w:lang w:eastAsia="de-DE"/>
        </w:rPr>
        <w:t xml:space="preserve">auch </w:t>
      </w:r>
      <w:r w:rsidR="00617B14">
        <w:rPr>
          <w:rFonts w:eastAsia="Times New Roman" w:cstheme="minorHAnsi"/>
          <w:sz w:val="24"/>
          <w:szCs w:val="24"/>
          <w:lang w:eastAsia="de-DE"/>
        </w:rPr>
        <w:t xml:space="preserve">Open Access-Publikationen oder </w:t>
      </w:r>
      <w:proofErr w:type="spellStart"/>
      <w:r w:rsidR="00617B14">
        <w:rPr>
          <w:rFonts w:eastAsia="Times New Roman" w:cstheme="minorHAnsi"/>
          <w:sz w:val="24"/>
          <w:szCs w:val="24"/>
          <w:lang w:eastAsia="de-DE"/>
        </w:rPr>
        <w:t>Digitalisate</w:t>
      </w:r>
      <w:proofErr w:type="spellEnd"/>
      <w:r w:rsidR="00617B14">
        <w:rPr>
          <w:rFonts w:eastAsia="Times New Roman" w:cstheme="minorHAnsi"/>
          <w:sz w:val="24"/>
          <w:szCs w:val="24"/>
          <w:lang w:eastAsia="de-DE"/>
        </w:rPr>
        <w:t xml:space="preserve"> urheberrechtsfreier Werke von anderen Bibliotheken oder Institutionen. </w:t>
      </w:r>
      <w:r w:rsidR="00061373">
        <w:rPr>
          <w:rFonts w:eastAsia="Times New Roman" w:cstheme="minorHAnsi"/>
          <w:sz w:val="24"/>
          <w:szCs w:val="24"/>
          <w:lang w:eastAsia="de-DE"/>
        </w:rPr>
        <w:t xml:space="preserve">Ob wir ein E-Book oder eine Printausgabe „erwerben“ hängt maßgeblich auch von der Preisgestaltung der E-Book-Anbieter ab. E-Books sind in der Regel deutlich teurer als Printausgaben, wir können daher auch nur eine Ausgabeform erwerben. </w:t>
      </w:r>
    </w:p>
    <w:p w:rsidR="00B84566" w:rsidRDefault="00617B14" w:rsidP="006203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Alle von uns lektorierten E-Books sind im Katalog der Bibliothek der MHL verzeichnet: </w:t>
      </w:r>
    </w:p>
    <w:p w:rsidR="00B84566" w:rsidRDefault="00B84566" w:rsidP="006203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hyperlink r:id="rId6" w:history="1">
        <w:r w:rsidRPr="005374C5">
          <w:rPr>
            <w:rStyle w:val="Hyperlink"/>
            <w:rFonts w:eastAsia="Times New Roman" w:cstheme="minorHAnsi"/>
            <w:sz w:val="24"/>
            <w:szCs w:val="24"/>
            <w:lang w:eastAsia="de-DE"/>
          </w:rPr>
          <w:t>https://katalog.ub.uni-kiel.de/DB=8/LNG=DU/</w:t>
        </w:r>
      </w:hyperlink>
    </w:p>
    <w:p w:rsidR="006203FB" w:rsidRPr="006203FB" w:rsidRDefault="00617B14" w:rsidP="00B8456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6203FB" w:rsidRPr="006203FB">
        <w:rPr>
          <w:rFonts w:eastAsia="Times New Roman" w:cstheme="minorHAnsi"/>
          <w:sz w:val="24"/>
          <w:szCs w:val="24"/>
          <w:lang w:eastAsia="de-DE"/>
        </w:rPr>
        <w:br/>
        <w:t> </w:t>
      </w:r>
      <w:r w:rsidR="006203FB" w:rsidRPr="006203FB">
        <w:rPr>
          <w:rFonts w:eastAsia="Times New Roman" w:cstheme="minorHAnsi"/>
          <w:b/>
          <w:bCs/>
          <w:sz w:val="24"/>
          <w:szCs w:val="24"/>
          <w:lang w:eastAsia="de-DE"/>
        </w:rPr>
        <w:t>Wie finde ich E-Books?</w:t>
      </w:r>
    </w:p>
    <w:p w:rsidR="00B84566" w:rsidRDefault="006203FB" w:rsidP="00B845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203FB">
        <w:rPr>
          <w:rFonts w:eastAsia="Times New Roman" w:cstheme="minorHAnsi"/>
          <w:sz w:val="24"/>
          <w:szCs w:val="24"/>
          <w:lang w:eastAsia="de-DE"/>
        </w:rPr>
        <w:t xml:space="preserve">Im </w:t>
      </w:r>
      <w:r w:rsidR="003F0F66">
        <w:rPr>
          <w:rFonts w:eastAsia="Times New Roman" w:cstheme="minorHAnsi"/>
          <w:sz w:val="24"/>
          <w:szCs w:val="24"/>
          <w:lang w:eastAsia="de-DE"/>
        </w:rPr>
        <w:t>Bibliotheksk</w:t>
      </w:r>
      <w:r w:rsidR="00B84566">
        <w:rPr>
          <w:rFonts w:eastAsia="Times New Roman" w:cstheme="minorHAnsi"/>
          <w:sz w:val="24"/>
          <w:szCs w:val="24"/>
          <w:lang w:eastAsia="de-DE"/>
        </w:rPr>
        <w:t xml:space="preserve">atalog der MHL auf der Homepage der MHL </w:t>
      </w:r>
      <w:r w:rsidRPr="006203FB">
        <w:rPr>
          <w:rFonts w:eastAsia="Times New Roman" w:cstheme="minorHAnsi"/>
          <w:sz w:val="24"/>
          <w:szCs w:val="24"/>
          <w:lang w:eastAsia="de-DE"/>
        </w:rPr>
        <w:t>finden Sie - neben der gedruckten Literatur - auch alle unsere E-Books</w:t>
      </w:r>
      <w:r w:rsidR="00B84566">
        <w:rPr>
          <w:rFonts w:eastAsia="Times New Roman" w:cstheme="minorHAnsi"/>
          <w:sz w:val="24"/>
          <w:szCs w:val="24"/>
          <w:lang w:eastAsia="de-DE"/>
        </w:rPr>
        <w:t xml:space="preserve"> und elektronischen Ressourcen</w:t>
      </w:r>
      <w:r w:rsidR="00061373">
        <w:rPr>
          <w:rFonts w:eastAsia="Times New Roman" w:cstheme="minorHAnsi"/>
          <w:sz w:val="24"/>
          <w:szCs w:val="24"/>
          <w:lang w:eastAsia="de-DE"/>
        </w:rPr>
        <w:t xml:space="preserve"> (auch Musikalien und Aufnahmen)</w:t>
      </w:r>
      <w:r w:rsidRPr="006203FB">
        <w:rPr>
          <w:rFonts w:eastAsia="Times New Roman" w:cstheme="minorHAnsi"/>
          <w:sz w:val="24"/>
          <w:szCs w:val="24"/>
          <w:lang w:eastAsia="de-DE"/>
        </w:rPr>
        <w:t>. Zu erkennen sind die Online-Ressourcen a</w:t>
      </w:r>
      <w:r w:rsidR="00B84566">
        <w:rPr>
          <w:rFonts w:eastAsia="Times New Roman" w:cstheme="minorHAnsi"/>
          <w:sz w:val="24"/>
          <w:szCs w:val="24"/>
          <w:lang w:eastAsia="de-DE"/>
        </w:rPr>
        <w:t xml:space="preserve">n folgendem Symbol: </w:t>
      </w:r>
    </w:p>
    <w:p w:rsidR="00B84566" w:rsidRPr="00B84566" w:rsidRDefault="00B84566" w:rsidP="00B8456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189865" cy="189865"/>
            <wp:effectExtent l="0" t="0" r="635" b="635"/>
            <wp:docPr id="2" name="Grafik 2" descr="Online Ressourcen (ohne Zeitsch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con" descr="Online Ressourcen (ohne Zeitschr.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3FB" w:rsidRPr="006203FB" w:rsidRDefault="006203FB" w:rsidP="006203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84566">
        <w:rPr>
          <w:rFonts w:eastAsia="Times New Roman" w:cstheme="minorHAnsi"/>
          <w:sz w:val="24"/>
          <w:szCs w:val="24"/>
          <w:lang w:eastAsia="de-DE"/>
        </w:rPr>
        <w:t>Wenn Sie nur Online-Ressourcen angezeigt bekommen möchten, filtern Sie das Suchergebnis und schränken die Zugriffsart auf „</w:t>
      </w:r>
      <w:r w:rsidR="00B84566">
        <w:rPr>
          <w:rFonts w:eastAsia="Times New Roman" w:cstheme="minorHAnsi"/>
          <w:sz w:val="24"/>
          <w:szCs w:val="24"/>
          <w:lang w:eastAsia="de-DE"/>
        </w:rPr>
        <w:t>O</w:t>
      </w:r>
      <w:r w:rsidRPr="00B84566">
        <w:rPr>
          <w:rFonts w:eastAsia="Times New Roman" w:cstheme="minorHAnsi"/>
          <w:sz w:val="24"/>
          <w:szCs w:val="24"/>
          <w:lang w:eastAsia="de-DE"/>
        </w:rPr>
        <w:t xml:space="preserve">nline </w:t>
      </w:r>
      <w:r w:rsidR="00B84566">
        <w:rPr>
          <w:rFonts w:eastAsia="Times New Roman" w:cstheme="minorHAnsi"/>
          <w:sz w:val="24"/>
          <w:szCs w:val="24"/>
          <w:lang w:eastAsia="de-DE"/>
        </w:rPr>
        <w:t>Ressourcen</w:t>
      </w:r>
      <w:r w:rsidRPr="00B84566">
        <w:rPr>
          <w:rFonts w:eastAsia="Times New Roman" w:cstheme="minorHAnsi"/>
          <w:sz w:val="24"/>
          <w:szCs w:val="24"/>
          <w:lang w:eastAsia="de-DE"/>
        </w:rPr>
        <w:t xml:space="preserve">“ ein. In der Detailanzeige der einzelnen Treffer finden Sie den Link </w:t>
      </w:r>
      <w:r w:rsidR="00B84566">
        <w:rPr>
          <w:rFonts w:eastAsia="Times New Roman" w:cstheme="minorHAnsi"/>
          <w:sz w:val="24"/>
          <w:szCs w:val="24"/>
          <w:lang w:eastAsia="de-DE"/>
        </w:rPr>
        <w:t xml:space="preserve">zum Volltext und die Lizenzbedingungen (z.B. Open Access, Einzelnutzerlizenz, Mehrfachnutzerlizenz usw.). </w:t>
      </w:r>
      <w:r w:rsidRPr="006203FB">
        <w:rPr>
          <w:rFonts w:eastAsia="Times New Roman" w:cstheme="minorHAnsi"/>
          <w:sz w:val="24"/>
          <w:szCs w:val="24"/>
          <w:lang w:eastAsia="de-DE"/>
        </w:rPr>
        <w:t>Auch direkt über die Plattform</w:t>
      </w:r>
      <w:r w:rsidR="00FA1FE5">
        <w:rPr>
          <w:rFonts w:eastAsia="Times New Roman" w:cstheme="minorHAnsi"/>
          <w:sz w:val="24"/>
          <w:szCs w:val="24"/>
          <w:lang w:eastAsia="de-DE"/>
        </w:rPr>
        <w:t xml:space="preserve"> unseres Hauptanbieters </w:t>
      </w:r>
      <w:proofErr w:type="spellStart"/>
      <w:r w:rsidR="00FA1FE5">
        <w:rPr>
          <w:rFonts w:eastAsia="Times New Roman" w:cstheme="minorHAnsi"/>
          <w:sz w:val="24"/>
          <w:szCs w:val="24"/>
          <w:lang w:eastAsia="de-DE"/>
        </w:rPr>
        <w:t>Ebook</w:t>
      </w:r>
      <w:proofErr w:type="spellEnd"/>
      <w:r w:rsidR="00FA1FE5">
        <w:rPr>
          <w:rFonts w:eastAsia="Times New Roman" w:cstheme="minorHAnsi"/>
          <w:sz w:val="24"/>
          <w:szCs w:val="24"/>
          <w:lang w:eastAsia="de-DE"/>
        </w:rPr>
        <w:t xml:space="preserve"> Central von </w:t>
      </w:r>
      <w:proofErr w:type="spellStart"/>
      <w:r w:rsidR="00FA1FE5">
        <w:rPr>
          <w:rFonts w:eastAsia="Times New Roman" w:cstheme="minorHAnsi"/>
          <w:sz w:val="24"/>
          <w:szCs w:val="24"/>
          <w:lang w:eastAsia="de-DE"/>
        </w:rPr>
        <w:t>ProQuest</w:t>
      </w:r>
      <w:proofErr w:type="spellEnd"/>
      <w:r w:rsidRPr="006203FB">
        <w:rPr>
          <w:rFonts w:eastAsia="Times New Roman" w:cstheme="minorHAnsi"/>
          <w:sz w:val="24"/>
          <w:szCs w:val="24"/>
          <w:lang w:eastAsia="de-DE"/>
        </w:rPr>
        <w:t xml:space="preserve"> gelangen Sie zu den E-Books. Dort finden Sie aber auch Titel, für die keine Lizenz gekauft wurde. Diese können Sie dann nicht nutzen. Häufig sind die zugänglichen Titel grün oder mit einem offenen Schloss- oder Schlüsselsymbol gekennzeichnet.</w:t>
      </w:r>
      <w:r w:rsidR="00FA1FE5">
        <w:rPr>
          <w:rFonts w:eastAsia="Times New Roman" w:cstheme="minorHAnsi"/>
          <w:sz w:val="24"/>
          <w:szCs w:val="24"/>
          <w:lang w:eastAsia="de-DE"/>
        </w:rPr>
        <w:t xml:space="preserve"> Wünschen Sie </w:t>
      </w:r>
      <w:r w:rsidR="0086518E">
        <w:rPr>
          <w:rFonts w:eastAsia="Times New Roman" w:cstheme="minorHAnsi"/>
          <w:sz w:val="24"/>
          <w:szCs w:val="24"/>
          <w:lang w:eastAsia="de-DE"/>
        </w:rPr>
        <w:t xml:space="preserve">einen </w:t>
      </w:r>
      <w:r w:rsidR="00FA1FE5">
        <w:rPr>
          <w:rFonts w:eastAsia="Times New Roman" w:cstheme="minorHAnsi"/>
          <w:sz w:val="24"/>
          <w:szCs w:val="24"/>
          <w:lang w:eastAsia="de-DE"/>
        </w:rPr>
        <w:t xml:space="preserve">Titel aus dem Pool von </w:t>
      </w:r>
      <w:proofErr w:type="spellStart"/>
      <w:r w:rsidR="00FA1FE5">
        <w:rPr>
          <w:rFonts w:eastAsia="Times New Roman" w:cstheme="minorHAnsi"/>
          <w:sz w:val="24"/>
          <w:szCs w:val="24"/>
          <w:lang w:eastAsia="de-DE"/>
        </w:rPr>
        <w:t>ProQuest</w:t>
      </w:r>
      <w:proofErr w:type="spellEnd"/>
      <w:r w:rsidR="00FA1FE5">
        <w:rPr>
          <w:rFonts w:eastAsia="Times New Roman" w:cstheme="minorHAnsi"/>
          <w:sz w:val="24"/>
          <w:szCs w:val="24"/>
          <w:lang w:eastAsia="de-DE"/>
        </w:rPr>
        <w:t xml:space="preserve">, können Sie eine Kaufanfrage an die Bibliothek stellen (über den blauen Button </w:t>
      </w:r>
      <w:r w:rsidR="003F0F66">
        <w:rPr>
          <w:rFonts w:eastAsia="Times New Roman" w:cstheme="minorHAnsi"/>
          <w:sz w:val="24"/>
          <w:szCs w:val="24"/>
          <w:lang w:eastAsia="de-DE"/>
        </w:rPr>
        <w:t>‚</w:t>
      </w:r>
      <w:r w:rsidR="00FA1FE5">
        <w:rPr>
          <w:rFonts w:eastAsia="Times New Roman" w:cstheme="minorHAnsi"/>
          <w:sz w:val="24"/>
          <w:szCs w:val="24"/>
          <w:lang w:eastAsia="de-DE"/>
        </w:rPr>
        <w:t>Anfrage</w:t>
      </w:r>
      <w:r w:rsidR="003F0F66">
        <w:rPr>
          <w:rFonts w:eastAsia="Times New Roman" w:cstheme="minorHAnsi"/>
          <w:sz w:val="24"/>
          <w:szCs w:val="24"/>
          <w:lang w:eastAsia="de-DE"/>
        </w:rPr>
        <w:t>‘</w:t>
      </w:r>
      <w:r w:rsidR="00FA1FE5">
        <w:rPr>
          <w:rFonts w:eastAsia="Times New Roman" w:cstheme="minorHAnsi"/>
          <w:sz w:val="24"/>
          <w:szCs w:val="24"/>
          <w:lang w:eastAsia="de-DE"/>
        </w:rPr>
        <w:t>)</w:t>
      </w:r>
      <w:r w:rsidR="0086518E">
        <w:rPr>
          <w:rFonts w:eastAsia="Times New Roman" w:cstheme="minorHAnsi"/>
          <w:sz w:val="24"/>
          <w:szCs w:val="24"/>
          <w:lang w:eastAsia="de-DE"/>
        </w:rPr>
        <w:t>.</w:t>
      </w:r>
    </w:p>
    <w:p w:rsidR="006203FB" w:rsidRPr="006203FB" w:rsidRDefault="006203FB" w:rsidP="006203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203FB">
        <w:rPr>
          <w:rFonts w:eastAsia="Times New Roman" w:cstheme="minorHAnsi"/>
          <w:sz w:val="24"/>
          <w:szCs w:val="24"/>
          <w:lang w:eastAsia="de-DE"/>
        </w:rPr>
        <w:lastRenderedPageBreak/>
        <w:br/>
        <w:t> </w:t>
      </w:r>
    </w:p>
    <w:p w:rsidR="006203FB" w:rsidRPr="006203FB" w:rsidRDefault="006203FB" w:rsidP="006203F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6203FB">
        <w:rPr>
          <w:rFonts w:eastAsia="Times New Roman" w:cstheme="minorHAnsi"/>
          <w:b/>
          <w:bCs/>
          <w:sz w:val="24"/>
          <w:szCs w:val="24"/>
          <w:lang w:eastAsia="de-DE"/>
        </w:rPr>
        <w:t>Wie kann ich E-Books nutzen, lesen, ausdrucken und speichern?</w:t>
      </w:r>
    </w:p>
    <w:p w:rsidR="0086518E" w:rsidRDefault="006203FB" w:rsidP="006203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203FB">
        <w:rPr>
          <w:rFonts w:eastAsia="Times New Roman" w:cstheme="minorHAnsi"/>
          <w:sz w:val="24"/>
          <w:szCs w:val="24"/>
          <w:lang w:eastAsia="de-DE"/>
        </w:rPr>
        <w:t>In jedem Fall können Sie die E-Books online lesen. Die Möglichkeiten des Downloads und Drucks sind leider nicht einheitlich geregelt</w:t>
      </w:r>
      <w:r w:rsidR="0086518E">
        <w:rPr>
          <w:rFonts w:eastAsia="Times New Roman" w:cstheme="minorHAnsi"/>
          <w:sz w:val="24"/>
          <w:szCs w:val="24"/>
          <w:lang w:eastAsia="de-DE"/>
        </w:rPr>
        <w:t xml:space="preserve">. </w:t>
      </w:r>
      <w:r w:rsidRPr="006203FB">
        <w:rPr>
          <w:rFonts w:eastAsia="Times New Roman" w:cstheme="minorHAnsi"/>
          <w:sz w:val="24"/>
          <w:szCs w:val="24"/>
          <w:lang w:eastAsia="de-DE"/>
        </w:rPr>
        <w:t>Jeder Anbieter bzw. Verlag unserer kommerziell eingekauften E-Books legt sehr unterschiedliche Formate und Lizenzbedingungen zugrunde. Als Bibliothek haben wir darauf leider keinen oder nur wenig Einfluss. In der Regel kann man Teile des E-Books abspeichern und drucken, bei manchen Anbietern auch komplette Werke.</w:t>
      </w:r>
      <w:r w:rsidR="0086518E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6203FB">
        <w:rPr>
          <w:rFonts w:eastAsia="Times New Roman" w:cstheme="minorHAnsi"/>
          <w:sz w:val="24"/>
          <w:szCs w:val="24"/>
          <w:lang w:eastAsia="de-DE"/>
        </w:rPr>
        <w:br/>
        <w:t>Einige Anbieter beschränken den Zugriff auf einen oder wenige Nutzer gleichzeitig</w:t>
      </w:r>
      <w:r w:rsidR="0086518E">
        <w:rPr>
          <w:rFonts w:eastAsia="Times New Roman" w:cstheme="minorHAnsi"/>
          <w:sz w:val="24"/>
          <w:szCs w:val="24"/>
          <w:lang w:eastAsia="de-DE"/>
        </w:rPr>
        <w:t xml:space="preserve"> (je nach Lizenzbedingung)</w:t>
      </w:r>
      <w:r w:rsidRPr="006203FB">
        <w:rPr>
          <w:rFonts w:eastAsia="Times New Roman" w:cstheme="minorHAnsi"/>
          <w:sz w:val="24"/>
          <w:szCs w:val="24"/>
          <w:lang w:eastAsia="de-DE"/>
        </w:rPr>
        <w:t>, verlangen eine persönliche Registrierung oder sperren E-Books für eine bestimmte Zeit nach dem Aufruf.</w:t>
      </w:r>
    </w:p>
    <w:p w:rsidR="0086518E" w:rsidRDefault="0086518E" w:rsidP="0086518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de-DE"/>
        </w:rPr>
      </w:pPr>
      <w:r>
        <w:rPr>
          <w:rFonts w:eastAsia="Times New Roman" w:cstheme="minorHAnsi"/>
          <w:b/>
          <w:bCs/>
          <w:sz w:val="24"/>
          <w:szCs w:val="24"/>
          <w:lang w:eastAsia="de-DE"/>
        </w:rPr>
        <w:t xml:space="preserve">Zugang zu den </w:t>
      </w:r>
      <w:r w:rsidRPr="006203FB">
        <w:rPr>
          <w:rFonts w:eastAsia="Times New Roman" w:cstheme="minorHAnsi"/>
          <w:b/>
          <w:bCs/>
          <w:sz w:val="24"/>
          <w:szCs w:val="24"/>
          <w:lang w:eastAsia="de-DE"/>
        </w:rPr>
        <w:t>E-Books</w:t>
      </w:r>
    </w:p>
    <w:p w:rsidR="0086518E" w:rsidRDefault="0086518E" w:rsidP="0086518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de-DE"/>
        </w:rPr>
      </w:pPr>
      <w:r>
        <w:rPr>
          <w:rFonts w:eastAsia="Times New Roman" w:cstheme="minorHAnsi"/>
          <w:bCs/>
          <w:sz w:val="24"/>
          <w:szCs w:val="24"/>
          <w:lang w:eastAsia="de-DE"/>
        </w:rPr>
        <w:t>Urheberrechtsfreie</w:t>
      </w:r>
      <w:r w:rsidR="008F4019">
        <w:rPr>
          <w:rFonts w:eastAsia="Times New Roman" w:cstheme="minorHAnsi"/>
          <w:bCs/>
          <w:sz w:val="24"/>
          <w:szCs w:val="24"/>
          <w:lang w:eastAsia="de-DE"/>
        </w:rPr>
        <w:t>-</w:t>
      </w:r>
      <w:r>
        <w:rPr>
          <w:rFonts w:eastAsia="Times New Roman" w:cstheme="minorHAnsi"/>
          <w:bCs/>
          <w:sz w:val="24"/>
          <w:szCs w:val="24"/>
          <w:lang w:eastAsia="de-DE"/>
        </w:rPr>
        <w:t xml:space="preserve"> oder Open Access-Titel sind direkt über den Zugangslink im Katalog der MHL nutzbar</w:t>
      </w:r>
      <w:r w:rsidR="00240210">
        <w:rPr>
          <w:rFonts w:eastAsia="Times New Roman" w:cstheme="minorHAnsi"/>
          <w:bCs/>
          <w:sz w:val="24"/>
          <w:szCs w:val="24"/>
          <w:lang w:eastAsia="de-DE"/>
        </w:rPr>
        <w:t xml:space="preserve">. Beispiel: </w:t>
      </w:r>
      <w:r>
        <w:rPr>
          <w:rFonts w:eastAsia="Times New Roman" w:cstheme="minorHAnsi"/>
          <w:bCs/>
          <w:sz w:val="24"/>
          <w:szCs w:val="24"/>
          <w:lang w:eastAsia="de-DE"/>
        </w:rPr>
        <w:t xml:space="preserve"> </w:t>
      </w:r>
    </w:p>
    <w:p w:rsidR="0086518E" w:rsidRDefault="0086518E" w:rsidP="0086518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905510" cy="1345721"/>
            <wp:effectExtent l="0" t="0" r="8890" b="6985"/>
            <wp:docPr id="3" name="Grafik 3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v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16" cy="136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18" w:rsidRPr="00677F18" w:rsidRDefault="008F4019" w:rsidP="00677F18">
      <w:pPr>
        <w:spacing w:before="100" w:beforeAutospacing="1" w:after="100" w:afterAutospacing="1" w:line="240" w:lineRule="auto"/>
        <w:outlineLvl w:val="1"/>
        <w:rPr>
          <w:rStyle w:val="ibwisbd"/>
          <w:sz w:val="20"/>
          <w:szCs w:val="20"/>
        </w:rPr>
      </w:pPr>
      <w:r w:rsidRPr="00677F18">
        <w:rPr>
          <w:rStyle w:val="ibwisbd"/>
          <w:sz w:val="20"/>
          <w:szCs w:val="20"/>
        </w:rPr>
        <w:t xml:space="preserve">Handbuch </w:t>
      </w:r>
      <w:proofErr w:type="gramStart"/>
      <w:r w:rsidRPr="00677F18">
        <w:rPr>
          <w:rStyle w:val="ibwisbd"/>
          <w:sz w:val="20"/>
          <w:szCs w:val="20"/>
        </w:rPr>
        <w:t>Musikvermittlung :</w:t>
      </w:r>
      <w:proofErr w:type="gramEnd"/>
      <w:r w:rsidRPr="00677F18">
        <w:rPr>
          <w:rStyle w:val="ibwisbd"/>
          <w:sz w:val="20"/>
          <w:szCs w:val="20"/>
        </w:rPr>
        <w:t xml:space="preserve"> Studium, Lehre, Berufspraxis / Axel Petri-Preis, Johannes Voit (</w:t>
      </w:r>
      <w:proofErr w:type="spellStart"/>
      <w:r w:rsidRPr="00677F18">
        <w:rPr>
          <w:rStyle w:val="ibwisbd"/>
          <w:sz w:val="20"/>
          <w:szCs w:val="20"/>
        </w:rPr>
        <w:t>Hg</w:t>
      </w:r>
      <w:proofErr w:type="spellEnd"/>
      <w:r w:rsidRPr="00677F18">
        <w:rPr>
          <w:rStyle w:val="ibwisbd"/>
          <w:sz w:val="20"/>
          <w:szCs w:val="20"/>
        </w:rPr>
        <w:t xml:space="preserve">.). - </w:t>
      </w:r>
      <w:proofErr w:type="gramStart"/>
      <w:r w:rsidRPr="00677F18">
        <w:rPr>
          <w:rStyle w:val="ibwisbd"/>
          <w:sz w:val="20"/>
          <w:szCs w:val="20"/>
        </w:rPr>
        <w:t>Bielefeld :</w:t>
      </w:r>
      <w:proofErr w:type="gramEnd"/>
      <w:r w:rsidRPr="00677F18">
        <w:rPr>
          <w:rStyle w:val="ibwisbd"/>
          <w:sz w:val="20"/>
          <w:szCs w:val="20"/>
        </w:rPr>
        <w:t xml:space="preserve"> </w:t>
      </w:r>
      <w:proofErr w:type="spellStart"/>
      <w:r w:rsidRPr="00677F18">
        <w:rPr>
          <w:rStyle w:val="ibwisbd"/>
          <w:sz w:val="20"/>
          <w:szCs w:val="20"/>
        </w:rPr>
        <w:t>transcript</w:t>
      </w:r>
      <w:proofErr w:type="spellEnd"/>
      <w:r w:rsidRPr="00677F18">
        <w:rPr>
          <w:rStyle w:val="ibwisbd"/>
          <w:sz w:val="20"/>
          <w:szCs w:val="20"/>
        </w:rPr>
        <w:t>, [2023]. - 1 Online-Ressource (522 Seiten).</w:t>
      </w:r>
      <w:r w:rsidRPr="00677F18">
        <w:rPr>
          <w:sz w:val="20"/>
          <w:szCs w:val="20"/>
        </w:rPr>
        <w:br/>
      </w:r>
      <w:r w:rsidRPr="00677F18">
        <w:rPr>
          <w:rStyle w:val="ibwisbd"/>
          <w:sz w:val="20"/>
          <w:szCs w:val="20"/>
        </w:rPr>
        <w:t>ISBN 978-3-8394-6261-4</w:t>
      </w:r>
    </w:p>
    <w:p w:rsidR="00677F18" w:rsidRPr="00677F18" w:rsidRDefault="008F4019" w:rsidP="00677F1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0"/>
          <w:szCs w:val="20"/>
          <w:lang w:eastAsia="de-DE"/>
        </w:rPr>
      </w:pPr>
      <w:r w:rsidRPr="008F4019">
        <w:rPr>
          <w:rFonts w:eastAsia="Times New Roman" w:cstheme="minorHAnsi"/>
          <w:sz w:val="20"/>
          <w:szCs w:val="20"/>
          <w:lang w:eastAsia="de-DE"/>
        </w:rPr>
        <w:t>Open-Access-Publikation - Volltext frei im Internet</w:t>
      </w:r>
    </w:p>
    <w:p w:rsidR="008F4019" w:rsidRDefault="00240210" w:rsidP="00677F1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0"/>
          <w:szCs w:val="20"/>
          <w:lang w:eastAsia="de-DE"/>
        </w:rPr>
      </w:pPr>
      <w:hyperlink r:id="rId9" w:history="1">
        <w:r w:rsidRPr="005374C5">
          <w:rPr>
            <w:rStyle w:val="Hyperlink"/>
            <w:rFonts w:eastAsia="Times New Roman" w:cstheme="minorHAnsi"/>
            <w:sz w:val="20"/>
            <w:szCs w:val="20"/>
            <w:lang w:eastAsia="de-DE"/>
          </w:rPr>
          <w:t>https://doi.org/10.1515/9783</w:t>
        </w:r>
        <w:r w:rsidRPr="005374C5">
          <w:rPr>
            <w:rStyle w:val="Hyperlink"/>
            <w:rFonts w:eastAsia="Times New Roman" w:cstheme="minorHAnsi"/>
            <w:sz w:val="20"/>
            <w:szCs w:val="20"/>
            <w:lang w:eastAsia="de-DE"/>
          </w:rPr>
          <w:t>8</w:t>
        </w:r>
        <w:r w:rsidRPr="005374C5">
          <w:rPr>
            <w:rStyle w:val="Hyperlink"/>
            <w:rFonts w:eastAsia="Times New Roman" w:cstheme="minorHAnsi"/>
            <w:sz w:val="20"/>
            <w:szCs w:val="20"/>
            <w:lang w:eastAsia="de-DE"/>
          </w:rPr>
          <w:t>39462614</w:t>
        </w:r>
      </w:hyperlink>
    </w:p>
    <w:p w:rsidR="008F4019" w:rsidRDefault="008F4019" w:rsidP="0086518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de-DE"/>
        </w:rPr>
      </w:pPr>
    </w:p>
    <w:p w:rsidR="008F4019" w:rsidRDefault="008F4019" w:rsidP="0086518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de-DE"/>
        </w:rPr>
      </w:pPr>
      <w:r>
        <w:rPr>
          <w:rFonts w:eastAsia="Times New Roman" w:cstheme="minorHAnsi"/>
          <w:bCs/>
          <w:sz w:val="24"/>
          <w:szCs w:val="24"/>
          <w:lang w:eastAsia="de-DE"/>
        </w:rPr>
        <w:t xml:space="preserve">Einige Verlage bieten E-Books nur direkt über ihre eigenen Verlagsportale an (z.B. der Olms-Verlag). Die Titel sind für die MHL dann direkt freigeschaltet, zur Authentifizierung </w:t>
      </w:r>
      <w:r w:rsidR="00240210">
        <w:rPr>
          <w:rFonts w:eastAsia="Times New Roman" w:cstheme="minorHAnsi"/>
          <w:bCs/>
          <w:sz w:val="24"/>
          <w:szCs w:val="24"/>
          <w:lang w:eastAsia="de-DE"/>
        </w:rPr>
        <w:t xml:space="preserve">aber </w:t>
      </w:r>
      <w:r>
        <w:rPr>
          <w:rFonts w:eastAsia="Times New Roman" w:cstheme="minorHAnsi"/>
          <w:bCs/>
          <w:sz w:val="24"/>
          <w:szCs w:val="24"/>
          <w:lang w:eastAsia="de-DE"/>
        </w:rPr>
        <w:t xml:space="preserve">nur innerhalb der IP-Range der MHL, also innerhalb des IT-Netzwerks der MHL, z.B. auch im WLAN. Ein Zugriff von außerhalb ist leider </w:t>
      </w:r>
      <w:proofErr w:type="gramStart"/>
      <w:r>
        <w:rPr>
          <w:rFonts w:eastAsia="Times New Roman" w:cstheme="minorHAnsi"/>
          <w:bCs/>
          <w:sz w:val="24"/>
          <w:szCs w:val="24"/>
          <w:lang w:eastAsia="de-DE"/>
        </w:rPr>
        <w:t>zur Zeit</w:t>
      </w:r>
      <w:proofErr w:type="gramEnd"/>
      <w:r>
        <w:rPr>
          <w:rFonts w:eastAsia="Times New Roman" w:cstheme="minorHAnsi"/>
          <w:bCs/>
          <w:sz w:val="24"/>
          <w:szCs w:val="24"/>
          <w:lang w:eastAsia="de-DE"/>
        </w:rPr>
        <w:t xml:space="preserve"> nicht möglich. Beispiel: </w:t>
      </w:r>
    </w:p>
    <w:p w:rsidR="008F4019" w:rsidRDefault="008F4019" w:rsidP="0086518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de-DE"/>
        </w:rPr>
      </w:pPr>
    </w:p>
    <w:p w:rsidR="008F4019" w:rsidRPr="00677F18" w:rsidRDefault="008F4019" w:rsidP="0086518E">
      <w:pPr>
        <w:spacing w:before="100" w:beforeAutospacing="1" w:after="100" w:afterAutospacing="1" w:line="240" w:lineRule="auto"/>
        <w:outlineLvl w:val="1"/>
        <w:rPr>
          <w:rStyle w:val="ibwisbd"/>
          <w:sz w:val="20"/>
          <w:szCs w:val="20"/>
        </w:rPr>
      </w:pPr>
      <w:r w:rsidRPr="00677F18">
        <w:rPr>
          <w:rStyle w:val="ibwisbd"/>
          <w:sz w:val="20"/>
          <w:szCs w:val="20"/>
        </w:rPr>
        <w:t xml:space="preserve">Musik in soziokulturellen </w:t>
      </w:r>
      <w:proofErr w:type="gramStart"/>
      <w:r w:rsidRPr="00677F18">
        <w:rPr>
          <w:rStyle w:val="ibwisbd"/>
          <w:sz w:val="20"/>
          <w:szCs w:val="20"/>
        </w:rPr>
        <w:t>Kontexten :</w:t>
      </w:r>
      <w:proofErr w:type="gramEnd"/>
      <w:r w:rsidRPr="00677F18">
        <w:rPr>
          <w:rStyle w:val="ibwisbd"/>
          <w:sz w:val="20"/>
          <w:szCs w:val="20"/>
        </w:rPr>
        <w:t xml:space="preserve"> Festschrift für Andreas Meyer zum 65. Geburtstag / Tobias </w:t>
      </w:r>
      <w:proofErr w:type="spellStart"/>
      <w:r w:rsidRPr="00677F18">
        <w:rPr>
          <w:rStyle w:val="ibwisbd"/>
          <w:sz w:val="20"/>
          <w:szCs w:val="20"/>
        </w:rPr>
        <w:t>Winnen</w:t>
      </w:r>
      <w:proofErr w:type="spellEnd"/>
      <w:r w:rsidRPr="00677F18">
        <w:rPr>
          <w:rStyle w:val="ibwisbd"/>
          <w:sz w:val="20"/>
          <w:szCs w:val="20"/>
        </w:rPr>
        <w:t xml:space="preserve">, Julian </w:t>
      </w:r>
      <w:proofErr w:type="spellStart"/>
      <w:r w:rsidRPr="00677F18">
        <w:rPr>
          <w:rStyle w:val="ibwisbd"/>
          <w:sz w:val="20"/>
          <w:szCs w:val="20"/>
        </w:rPr>
        <w:t>Caskel</w:t>
      </w:r>
      <w:proofErr w:type="spellEnd"/>
      <w:r w:rsidRPr="00677F18">
        <w:rPr>
          <w:rStyle w:val="ibwisbd"/>
          <w:sz w:val="20"/>
          <w:szCs w:val="20"/>
        </w:rPr>
        <w:t>, Andreas Jacob (</w:t>
      </w:r>
      <w:proofErr w:type="spellStart"/>
      <w:r w:rsidRPr="00677F18">
        <w:rPr>
          <w:rStyle w:val="ibwisbd"/>
          <w:sz w:val="20"/>
          <w:szCs w:val="20"/>
        </w:rPr>
        <w:t>Hg</w:t>
      </w:r>
      <w:proofErr w:type="spellEnd"/>
      <w:r w:rsidRPr="00677F18">
        <w:rPr>
          <w:rStyle w:val="ibwisbd"/>
          <w:sz w:val="20"/>
          <w:szCs w:val="20"/>
        </w:rPr>
        <w:t xml:space="preserve">.). - </w:t>
      </w:r>
      <w:proofErr w:type="gramStart"/>
      <w:r w:rsidRPr="00677F18">
        <w:rPr>
          <w:rStyle w:val="ibwisbd"/>
          <w:sz w:val="20"/>
          <w:szCs w:val="20"/>
        </w:rPr>
        <w:t>Hildesheim ;</w:t>
      </w:r>
      <w:proofErr w:type="gramEnd"/>
      <w:r w:rsidRPr="00677F18">
        <w:rPr>
          <w:rStyle w:val="ibwisbd"/>
          <w:sz w:val="20"/>
          <w:szCs w:val="20"/>
        </w:rPr>
        <w:t xml:space="preserve"> Zürich ; New York : Georg Olms Verlag, 2023. - 1 Online-Ressource (428 Seiten).</w:t>
      </w:r>
      <w:r w:rsidRPr="00677F18">
        <w:rPr>
          <w:sz w:val="20"/>
          <w:szCs w:val="20"/>
        </w:rPr>
        <w:br/>
      </w:r>
      <w:r w:rsidRPr="00677F18">
        <w:rPr>
          <w:rStyle w:val="ibwisbd"/>
          <w:sz w:val="20"/>
          <w:szCs w:val="20"/>
        </w:rPr>
        <w:t>ISBN 978-3-487-42357-9</w:t>
      </w:r>
    </w:p>
    <w:p w:rsidR="00677F18" w:rsidRDefault="00677F18" w:rsidP="00677F18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677F18">
        <w:rPr>
          <w:rFonts w:eastAsia="Times New Roman" w:cstheme="minorHAnsi"/>
          <w:sz w:val="20"/>
          <w:szCs w:val="20"/>
          <w:lang w:eastAsia="de-DE"/>
        </w:rPr>
        <w:t>Elektronischer Volltext – Campuslizenz, unbegrenzter simultaner Zugriff im IT-Netzwerk der MHL</w:t>
      </w:r>
    </w:p>
    <w:p w:rsidR="00240210" w:rsidRDefault="00240210" w:rsidP="00240210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hyperlink r:id="rId10" w:history="1">
        <w:r w:rsidRPr="005374C5">
          <w:rPr>
            <w:rStyle w:val="Hyperlink"/>
            <w:rFonts w:eastAsia="Times New Roman" w:cstheme="minorHAnsi"/>
            <w:sz w:val="20"/>
            <w:szCs w:val="20"/>
            <w:lang w:eastAsia="de-DE"/>
          </w:rPr>
          <w:t>https://doi.org/10.5771/9783487</w:t>
        </w:r>
        <w:r w:rsidRPr="005374C5">
          <w:rPr>
            <w:rStyle w:val="Hyperlink"/>
            <w:rFonts w:eastAsia="Times New Roman" w:cstheme="minorHAnsi"/>
            <w:sz w:val="20"/>
            <w:szCs w:val="20"/>
            <w:lang w:eastAsia="de-DE"/>
          </w:rPr>
          <w:t>4</w:t>
        </w:r>
        <w:r w:rsidRPr="005374C5">
          <w:rPr>
            <w:rStyle w:val="Hyperlink"/>
            <w:rFonts w:eastAsia="Times New Roman" w:cstheme="minorHAnsi"/>
            <w:sz w:val="20"/>
            <w:szCs w:val="20"/>
            <w:lang w:eastAsia="de-DE"/>
          </w:rPr>
          <w:t>23579</w:t>
        </w:r>
      </w:hyperlink>
    </w:p>
    <w:p w:rsidR="00677F18" w:rsidRPr="00677F18" w:rsidRDefault="00677F18" w:rsidP="00677F18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</w:p>
    <w:p w:rsidR="00677F18" w:rsidRDefault="00677F18" w:rsidP="0086518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sz w:val="24"/>
          <w:szCs w:val="24"/>
          <w:lang w:eastAsia="de-DE"/>
        </w:rPr>
      </w:pPr>
      <w:r w:rsidRPr="00677F18">
        <w:rPr>
          <w:rStyle w:val="ibwisbd"/>
          <w:b/>
          <w:sz w:val="24"/>
          <w:szCs w:val="24"/>
        </w:rPr>
        <w:lastRenderedPageBreak/>
        <w:t xml:space="preserve">Zugang über </w:t>
      </w:r>
      <w:proofErr w:type="spellStart"/>
      <w:r w:rsidRPr="00677F18">
        <w:rPr>
          <w:rFonts w:eastAsia="Times New Roman" w:cstheme="minorHAnsi"/>
          <w:b/>
          <w:sz w:val="24"/>
          <w:szCs w:val="24"/>
          <w:lang w:eastAsia="de-DE"/>
        </w:rPr>
        <w:t>Ebook</w:t>
      </w:r>
      <w:proofErr w:type="spellEnd"/>
      <w:r w:rsidRPr="00677F18">
        <w:rPr>
          <w:rFonts w:eastAsia="Times New Roman" w:cstheme="minorHAnsi"/>
          <w:b/>
          <w:sz w:val="24"/>
          <w:szCs w:val="24"/>
          <w:lang w:eastAsia="de-DE"/>
        </w:rPr>
        <w:t xml:space="preserve"> Central von </w:t>
      </w:r>
      <w:proofErr w:type="spellStart"/>
      <w:r w:rsidRPr="00677F18">
        <w:rPr>
          <w:rFonts w:eastAsia="Times New Roman" w:cstheme="minorHAnsi"/>
          <w:b/>
          <w:sz w:val="24"/>
          <w:szCs w:val="24"/>
          <w:lang w:eastAsia="de-DE"/>
        </w:rPr>
        <w:t>ProQuest</w:t>
      </w:r>
      <w:proofErr w:type="spellEnd"/>
    </w:p>
    <w:p w:rsidR="00677F18" w:rsidRDefault="00081C9B" w:rsidP="0086518E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„</w:t>
      </w:r>
      <w:r w:rsidRPr="00081C9B">
        <w:rPr>
          <w:sz w:val="24"/>
          <w:szCs w:val="24"/>
        </w:rPr>
        <w:t xml:space="preserve">Musikhochschule </w:t>
      </w:r>
      <w:proofErr w:type="spellStart"/>
      <w:r w:rsidRPr="00081C9B">
        <w:rPr>
          <w:sz w:val="24"/>
          <w:szCs w:val="24"/>
        </w:rPr>
        <w:t>Luebeck</w:t>
      </w:r>
      <w:proofErr w:type="spellEnd"/>
      <w:r w:rsidRPr="00081C9B">
        <w:rPr>
          <w:sz w:val="24"/>
          <w:szCs w:val="24"/>
        </w:rPr>
        <w:t xml:space="preserve"> hat </w:t>
      </w:r>
      <w:proofErr w:type="spellStart"/>
      <w:r w:rsidRPr="00081C9B">
        <w:rPr>
          <w:sz w:val="24"/>
          <w:szCs w:val="24"/>
        </w:rPr>
        <w:t>ProQuest</w:t>
      </w:r>
      <w:proofErr w:type="spellEnd"/>
      <w:r w:rsidRPr="00081C9B">
        <w:rPr>
          <w:sz w:val="24"/>
          <w:szCs w:val="24"/>
        </w:rPr>
        <w:t xml:space="preserve"> </w:t>
      </w:r>
      <w:proofErr w:type="spellStart"/>
      <w:r w:rsidRPr="00081C9B">
        <w:rPr>
          <w:sz w:val="24"/>
          <w:szCs w:val="24"/>
        </w:rPr>
        <w:t>Ebook</w:t>
      </w:r>
      <w:proofErr w:type="spellEnd"/>
      <w:r w:rsidRPr="00081C9B">
        <w:rPr>
          <w:sz w:val="24"/>
          <w:szCs w:val="24"/>
        </w:rPr>
        <w:t xml:space="preserve"> Central als Hauptanbieter für E-Books ausgewählt</w:t>
      </w:r>
      <w:r>
        <w:rPr>
          <w:sz w:val="24"/>
          <w:szCs w:val="24"/>
        </w:rPr>
        <w:t>“</w:t>
      </w:r>
      <w:r w:rsidRPr="00081C9B">
        <w:rPr>
          <w:sz w:val="24"/>
          <w:szCs w:val="24"/>
        </w:rPr>
        <w:t>.</w:t>
      </w:r>
      <w:r>
        <w:rPr>
          <w:sz w:val="24"/>
          <w:szCs w:val="24"/>
        </w:rPr>
        <w:t xml:space="preserve"> So zu finden auf der Startseite von </w:t>
      </w:r>
      <w:proofErr w:type="spellStart"/>
      <w:r>
        <w:rPr>
          <w:sz w:val="24"/>
          <w:szCs w:val="24"/>
        </w:rPr>
        <w:t>Ebook</w:t>
      </w:r>
      <w:proofErr w:type="spellEnd"/>
      <w:r>
        <w:rPr>
          <w:sz w:val="24"/>
          <w:szCs w:val="24"/>
        </w:rPr>
        <w:t xml:space="preserve"> Central von </w:t>
      </w:r>
      <w:proofErr w:type="spellStart"/>
      <w:r>
        <w:rPr>
          <w:sz w:val="24"/>
          <w:szCs w:val="24"/>
        </w:rPr>
        <w:t>ProQuest</w:t>
      </w:r>
      <w:proofErr w:type="spellEnd"/>
      <w:r>
        <w:rPr>
          <w:sz w:val="24"/>
          <w:szCs w:val="24"/>
        </w:rPr>
        <w:t>:</w:t>
      </w:r>
    </w:p>
    <w:p w:rsidR="00081C9B" w:rsidRDefault="00081C9B" w:rsidP="0086518E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hyperlink r:id="rId11" w:history="1">
        <w:r w:rsidRPr="005374C5">
          <w:rPr>
            <w:rStyle w:val="Hyperlink"/>
            <w:sz w:val="24"/>
            <w:szCs w:val="24"/>
          </w:rPr>
          <w:t>https://ebookcentral.proquest.com/lib/mh-luebeck/home.action</w:t>
        </w:r>
      </w:hyperlink>
    </w:p>
    <w:p w:rsidR="00081C9B" w:rsidRDefault="00081C9B" w:rsidP="0086518E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proofErr w:type="spellStart"/>
      <w:r>
        <w:rPr>
          <w:sz w:val="24"/>
          <w:szCs w:val="24"/>
        </w:rPr>
        <w:t>Ebook</w:t>
      </w:r>
      <w:proofErr w:type="spellEnd"/>
      <w:r>
        <w:rPr>
          <w:sz w:val="24"/>
          <w:szCs w:val="24"/>
        </w:rPr>
        <w:t xml:space="preserve"> Central ist ein führender Anbieter von E-Books, hier wird der größte Teil der erworbenen E-Book-Lizenzen der MHL verwaltet. </w:t>
      </w:r>
      <w:r w:rsidR="00DF4DA9">
        <w:rPr>
          <w:sz w:val="24"/>
          <w:szCs w:val="24"/>
        </w:rPr>
        <w:t xml:space="preserve">Daneben ist es ein umfangreicher E-Book-Katalog mit fast 2 Millionen Titelnachweisen. Sie finden dort zahlreiche Open Access-Publikation und können zudem alle Titel 5 Minuten zur Relevanzprüfung ansehen und der Bibliothek der MHL zum Kauf empfehlen. </w:t>
      </w:r>
    </w:p>
    <w:p w:rsidR="006A50E3" w:rsidRDefault="006A50E3" w:rsidP="0086518E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Zur Nutzung unserer E-Book-Bestände müssen Sie sich zunächst bei </w:t>
      </w:r>
      <w:proofErr w:type="spellStart"/>
      <w:r>
        <w:rPr>
          <w:sz w:val="24"/>
          <w:szCs w:val="24"/>
        </w:rPr>
        <w:t>Ebook</w:t>
      </w:r>
      <w:proofErr w:type="spellEnd"/>
      <w:r>
        <w:rPr>
          <w:sz w:val="24"/>
          <w:szCs w:val="24"/>
        </w:rPr>
        <w:t xml:space="preserve"> Central registrieren. </w:t>
      </w:r>
      <w:proofErr w:type="gramStart"/>
      <w:r>
        <w:rPr>
          <w:sz w:val="24"/>
          <w:szCs w:val="24"/>
        </w:rPr>
        <w:t>Zur Zeit</w:t>
      </w:r>
      <w:proofErr w:type="gramEnd"/>
      <w:r>
        <w:rPr>
          <w:sz w:val="24"/>
          <w:szCs w:val="24"/>
        </w:rPr>
        <w:t xml:space="preserve"> gibt es zwei Möglichkeiten: </w:t>
      </w:r>
    </w:p>
    <w:p w:rsidR="006A50E3" w:rsidRDefault="006A50E3" w:rsidP="006A50E3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Oben rechts Button ‚Anmelden‘</w:t>
      </w:r>
      <w:r w:rsidR="00240210">
        <w:rPr>
          <w:sz w:val="24"/>
          <w:szCs w:val="24"/>
        </w:rPr>
        <w:t xml:space="preserve"> drücken, dann bei</w:t>
      </w:r>
      <w:r>
        <w:rPr>
          <w:sz w:val="24"/>
          <w:szCs w:val="24"/>
        </w:rPr>
        <w:t xml:space="preserve"> </w:t>
      </w:r>
    </w:p>
    <w:p w:rsidR="006A50E3" w:rsidRDefault="006A50E3" w:rsidP="006A50E3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687DDBB4" wp14:editId="2F852043">
            <wp:extent cx="5760720" cy="55499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C9B" w:rsidRDefault="006A50E3" w:rsidP="0086518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de-DE"/>
        </w:rPr>
      </w:pPr>
      <w:r>
        <w:rPr>
          <w:rFonts w:eastAsia="Times New Roman" w:cstheme="minorHAnsi"/>
          <w:bCs/>
          <w:sz w:val="24"/>
          <w:szCs w:val="24"/>
          <w:lang w:eastAsia="de-DE"/>
        </w:rPr>
        <w:t>registrieren (bitte unbedingt mit der E-Mail-Adresse der MHL).</w:t>
      </w:r>
    </w:p>
    <w:p w:rsidR="006A50E3" w:rsidRDefault="003F0F66" w:rsidP="0086518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de-DE"/>
        </w:rPr>
      </w:pPr>
      <w:r>
        <w:rPr>
          <w:rFonts w:eastAsia="Times New Roman" w:cstheme="minorHAnsi"/>
          <w:bCs/>
          <w:sz w:val="24"/>
          <w:szCs w:val="24"/>
          <w:lang w:eastAsia="de-DE"/>
        </w:rPr>
        <w:t xml:space="preserve">Verfahren: </w:t>
      </w:r>
    </w:p>
    <w:p w:rsidR="006A50E3" w:rsidRDefault="006A50E3" w:rsidP="006A50E3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de-DE"/>
        </w:rPr>
      </w:pPr>
      <w:r>
        <w:rPr>
          <w:rFonts w:eastAsia="Times New Roman" w:cstheme="minorHAnsi"/>
          <w:bCs/>
          <w:sz w:val="24"/>
          <w:szCs w:val="24"/>
          <w:lang w:eastAsia="de-DE"/>
        </w:rPr>
        <w:t>Innerhalb der IP-Range der MHL: sofortige Freischaltung</w:t>
      </w:r>
    </w:p>
    <w:p w:rsidR="006A50E3" w:rsidRPr="006A50E3" w:rsidRDefault="006A50E3" w:rsidP="006A50E3">
      <w:pPr>
        <w:pStyle w:val="Listenabsatz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de-DE"/>
        </w:rPr>
      </w:pPr>
      <w:r>
        <w:rPr>
          <w:rFonts w:eastAsia="Times New Roman" w:cstheme="minorHAnsi"/>
          <w:bCs/>
          <w:sz w:val="24"/>
          <w:szCs w:val="24"/>
          <w:lang w:eastAsia="de-DE"/>
        </w:rPr>
        <w:t xml:space="preserve">Außerhalb der IP-Range der MHL: nach Anfrage </w:t>
      </w:r>
      <w:r w:rsidR="003F0F66">
        <w:rPr>
          <w:rFonts w:eastAsia="Times New Roman" w:cstheme="minorHAnsi"/>
          <w:bCs/>
          <w:sz w:val="24"/>
          <w:szCs w:val="24"/>
          <w:lang w:eastAsia="de-DE"/>
        </w:rPr>
        <w:t xml:space="preserve">und </w:t>
      </w:r>
      <w:r>
        <w:rPr>
          <w:rFonts w:eastAsia="Times New Roman" w:cstheme="minorHAnsi"/>
          <w:bCs/>
          <w:sz w:val="24"/>
          <w:szCs w:val="24"/>
          <w:lang w:eastAsia="de-DE"/>
        </w:rPr>
        <w:t>Freischaltung</w:t>
      </w:r>
      <w:r w:rsidR="003F0F66">
        <w:rPr>
          <w:rFonts w:eastAsia="Times New Roman" w:cstheme="minorHAnsi"/>
          <w:bCs/>
          <w:sz w:val="24"/>
          <w:szCs w:val="24"/>
          <w:lang w:eastAsia="de-DE"/>
        </w:rPr>
        <w:t xml:space="preserve"> durch Bibliothek</w:t>
      </w:r>
    </w:p>
    <w:p w:rsidR="0086518E" w:rsidRDefault="003F0F66" w:rsidP="0086518E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de-DE"/>
        </w:rPr>
      </w:pPr>
      <w:r>
        <w:rPr>
          <w:rFonts w:eastAsia="Times New Roman" w:cstheme="minorHAnsi"/>
          <w:bCs/>
          <w:sz w:val="24"/>
          <w:szCs w:val="24"/>
          <w:lang w:eastAsia="de-DE"/>
        </w:rPr>
        <w:t xml:space="preserve">Beispiel Titel bei </w:t>
      </w:r>
      <w:proofErr w:type="spellStart"/>
      <w:r>
        <w:rPr>
          <w:rFonts w:eastAsia="Times New Roman" w:cstheme="minorHAnsi"/>
          <w:bCs/>
          <w:sz w:val="24"/>
          <w:szCs w:val="24"/>
          <w:lang w:eastAsia="de-DE"/>
        </w:rPr>
        <w:t>Ebook</w:t>
      </w:r>
      <w:proofErr w:type="spellEnd"/>
      <w:r>
        <w:rPr>
          <w:rFonts w:eastAsia="Times New Roman" w:cstheme="minorHAnsi"/>
          <w:bCs/>
          <w:sz w:val="24"/>
          <w:szCs w:val="24"/>
          <w:lang w:eastAsia="de-DE"/>
        </w:rPr>
        <w:t xml:space="preserve"> Central (URL immer mit </w:t>
      </w:r>
      <w:proofErr w:type="spellStart"/>
      <w:r>
        <w:rPr>
          <w:rFonts w:eastAsia="Times New Roman" w:cstheme="minorHAnsi"/>
          <w:bCs/>
          <w:sz w:val="24"/>
          <w:szCs w:val="24"/>
          <w:lang w:eastAsia="de-DE"/>
        </w:rPr>
        <w:t>ebookcentral</w:t>
      </w:r>
      <w:proofErr w:type="spellEnd"/>
      <w:r>
        <w:rPr>
          <w:rFonts w:eastAsia="Times New Roman" w:cstheme="minorHAnsi"/>
          <w:bCs/>
          <w:sz w:val="24"/>
          <w:szCs w:val="24"/>
          <w:lang w:eastAsia="de-DE"/>
        </w:rPr>
        <w:t xml:space="preserve"> und </w:t>
      </w:r>
      <w:proofErr w:type="spellStart"/>
      <w:r>
        <w:rPr>
          <w:rFonts w:eastAsia="Times New Roman" w:cstheme="minorHAnsi"/>
          <w:bCs/>
          <w:sz w:val="24"/>
          <w:szCs w:val="24"/>
          <w:lang w:eastAsia="de-DE"/>
        </w:rPr>
        <w:t>mh-luebeck</w:t>
      </w:r>
      <w:proofErr w:type="spellEnd"/>
      <w:r>
        <w:rPr>
          <w:rFonts w:eastAsia="Times New Roman" w:cstheme="minorHAnsi"/>
          <w:bCs/>
          <w:sz w:val="24"/>
          <w:szCs w:val="24"/>
          <w:lang w:eastAsia="de-DE"/>
        </w:rPr>
        <w:t>):</w:t>
      </w:r>
    </w:p>
    <w:p w:rsidR="003F0F66" w:rsidRPr="003F0F66" w:rsidRDefault="003F0F66" w:rsidP="0086518E">
      <w:pPr>
        <w:spacing w:before="100" w:beforeAutospacing="1" w:after="100" w:afterAutospacing="1" w:line="240" w:lineRule="auto"/>
        <w:outlineLvl w:val="1"/>
        <w:rPr>
          <w:rStyle w:val="ibwisbd"/>
          <w:sz w:val="20"/>
          <w:szCs w:val="20"/>
        </w:rPr>
      </w:pPr>
      <w:proofErr w:type="spellStart"/>
      <w:r w:rsidRPr="003F0F66">
        <w:rPr>
          <w:rStyle w:val="ibwisbd"/>
          <w:sz w:val="20"/>
          <w:szCs w:val="20"/>
        </w:rPr>
        <w:t>Manca</w:t>
      </w:r>
      <w:proofErr w:type="spellEnd"/>
      <w:r w:rsidRPr="003F0F66">
        <w:rPr>
          <w:rStyle w:val="ibwisbd"/>
          <w:sz w:val="20"/>
          <w:szCs w:val="20"/>
        </w:rPr>
        <w:t>, Tiziano *1970-*:</w:t>
      </w:r>
      <w:r w:rsidRPr="003F0F66">
        <w:rPr>
          <w:sz w:val="20"/>
          <w:szCs w:val="20"/>
        </w:rPr>
        <w:br/>
      </w:r>
      <w:proofErr w:type="spellStart"/>
      <w:r w:rsidRPr="003F0F66">
        <w:rPr>
          <w:rStyle w:val="ibwisbd"/>
          <w:sz w:val="20"/>
          <w:szCs w:val="20"/>
        </w:rPr>
        <w:t>Before</w:t>
      </w:r>
      <w:proofErr w:type="spellEnd"/>
      <w:r w:rsidRPr="003F0F66">
        <w:rPr>
          <w:rStyle w:val="ibwisbd"/>
          <w:sz w:val="20"/>
          <w:szCs w:val="20"/>
        </w:rPr>
        <w:t xml:space="preserve"> </w:t>
      </w:r>
      <w:proofErr w:type="spellStart"/>
      <w:r w:rsidRPr="003F0F66">
        <w:rPr>
          <w:rStyle w:val="ibwisbd"/>
          <w:sz w:val="20"/>
          <w:szCs w:val="20"/>
        </w:rPr>
        <w:t>sound</w:t>
      </w:r>
      <w:proofErr w:type="spellEnd"/>
      <w:r w:rsidRPr="003F0F66">
        <w:rPr>
          <w:rStyle w:val="ibwisbd"/>
          <w:sz w:val="20"/>
          <w:szCs w:val="20"/>
        </w:rPr>
        <w:t xml:space="preserve"> : </w:t>
      </w:r>
      <w:proofErr w:type="spellStart"/>
      <w:r w:rsidRPr="003F0F66">
        <w:rPr>
          <w:rStyle w:val="ibwisbd"/>
          <w:sz w:val="20"/>
          <w:szCs w:val="20"/>
        </w:rPr>
        <w:t>re-composing</w:t>
      </w:r>
      <w:proofErr w:type="spellEnd"/>
      <w:r w:rsidRPr="003F0F66">
        <w:rPr>
          <w:rStyle w:val="ibwisbd"/>
          <w:sz w:val="20"/>
          <w:szCs w:val="20"/>
        </w:rPr>
        <w:t xml:space="preserve"> </w:t>
      </w:r>
      <w:proofErr w:type="spellStart"/>
      <w:r w:rsidRPr="003F0F66">
        <w:rPr>
          <w:rStyle w:val="ibwisbd"/>
          <w:sz w:val="20"/>
          <w:szCs w:val="20"/>
        </w:rPr>
        <w:t>material</w:t>
      </w:r>
      <w:proofErr w:type="spellEnd"/>
      <w:r w:rsidRPr="003F0F66">
        <w:rPr>
          <w:rStyle w:val="ibwisbd"/>
          <w:sz w:val="20"/>
          <w:szCs w:val="20"/>
        </w:rPr>
        <w:t xml:space="preserve">, time, </w:t>
      </w:r>
      <w:proofErr w:type="spellStart"/>
      <w:r w:rsidRPr="003F0F66">
        <w:rPr>
          <w:rStyle w:val="ibwisbd"/>
          <w:sz w:val="20"/>
          <w:szCs w:val="20"/>
        </w:rPr>
        <w:t>and</w:t>
      </w:r>
      <w:proofErr w:type="spellEnd"/>
      <w:r w:rsidRPr="003F0F66">
        <w:rPr>
          <w:rStyle w:val="ibwisbd"/>
          <w:sz w:val="20"/>
          <w:szCs w:val="20"/>
        </w:rPr>
        <w:t xml:space="preserve"> </w:t>
      </w:r>
      <w:proofErr w:type="spellStart"/>
      <w:r w:rsidRPr="003F0F66">
        <w:rPr>
          <w:rStyle w:val="ibwisbd"/>
          <w:sz w:val="20"/>
          <w:szCs w:val="20"/>
        </w:rPr>
        <w:t>bodies</w:t>
      </w:r>
      <w:proofErr w:type="spellEnd"/>
      <w:r w:rsidRPr="003F0F66">
        <w:rPr>
          <w:rStyle w:val="ibwisbd"/>
          <w:sz w:val="20"/>
          <w:szCs w:val="20"/>
        </w:rPr>
        <w:t xml:space="preserve"> in </w:t>
      </w:r>
      <w:proofErr w:type="spellStart"/>
      <w:r w:rsidRPr="003F0F66">
        <w:rPr>
          <w:rStyle w:val="ibwisbd"/>
          <w:sz w:val="20"/>
          <w:szCs w:val="20"/>
        </w:rPr>
        <w:t>music</w:t>
      </w:r>
      <w:proofErr w:type="spellEnd"/>
      <w:r w:rsidRPr="003F0F66">
        <w:rPr>
          <w:rStyle w:val="ibwisbd"/>
          <w:sz w:val="20"/>
          <w:szCs w:val="20"/>
        </w:rPr>
        <w:t xml:space="preserve"> / Tiziano </w:t>
      </w:r>
      <w:proofErr w:type="spellStart"/>
      <w:r w:rsidRPr="003F0F66">
        <w:rPr>
          <w:rStyle w:val="ibwisbd"/>
          <w:sz w:val="20"/>
          <w:szCs w:val="20"/>
        </w:rPr>
        <w:t>Manca</w:t>
      </w:r>
      <w:proofErr w:type="spellEnd"/>
      <w:r w:rsidRPr="003F0F66">
        <w:rPr>
          <w:rStyle w:val="ibwisbd"/>
          <w:sz w:val="20"/>
          <w:szCs w:val="20"/>
        </w:rPr>
        <w:t xml:space="preserve">. - 1. Auflage. - </w:t>
      </w:r>
      <w:proofErr w:type="gramStart"/>
      <w:r w:rsidRPr="003F0F66">
        <w:rPr>
          <w:rStyle w:val="ibwisbd"/>
          <w:sz w:val="20"/>
          <w:szCs w:val="20"/>
        </w:rPr>
        <w:t>Bielefeld :</w:t>
      </w:r>
      <w:proofErr w:type="gramEnd"/>
      <w:r w:rsidRPr="003F0F66">
        <w:rPr>
          <w:rStyle w:val="ibwisbd"/>
          <w:sz w:val="20"/>
          <w:szCs w:val="20"/>
        </w:rPr>
        <w:t xml:space="preserve"> </w:t>
      </w:r>
      <w:proofErr w:type="spellStart"/>
      <w:r w:rsidRPr="003F0F66">
        <w:rPr>
          <w:rStyle w:val="ibwisbd"/>
          <w:sz w:val="20"/>
          <w:szCs w:val="20"/>
        </w:rPr>
        <w:t>transcript</w:t>
      </w:r>
      <w:proofErr w:type="spellEnd"/>
      <w:r w:rsidRPr="003F0F66">
        <w:rPr>
          <w:rStyle w:val="ibwisbd"/>
          <w:sz w:val="20"/>
          <w:szCs w:val="20"/>
        </w:rPr>
        <w:t xml:space="preserve"> Verlag, 2023. - 1 Online-Ressource (198 Seiten). : 52 SW-Abbildungen.</w:t>
      </w:r>
      <w:r w:rsidRPr="003F0F66">
        <w:rPr>
          <w:sz w:val="20"/>
          <w:szCs w:val="20"/>
        </w:rPr>
        <w:br/>
      </w:r>
      <w:r w:rsidRPr="003F0F66">
        <w:rPr>
          <w:rStyle w:val="ibwisbd"/>
          <w:sz w:val="20"/>
          <w:szCs w:val="20"/>
        </w:rPr>
        <w:t>ISBN 978-3-8394-6886-9</w:t>
      </w:r>
    </w:p>
    <w:p w:rsidR="003F0F66" w:rsidRPr="003F0F66" w:rsidRDefault="003F0F66" w:rsidP="003F0F66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r w:rsidRPr="003F0F66">
        <w:rPr>
          <w:rFonts w:eastAsia="Times New Roman" w:cstheme="minorHAnsi"/>
          <w:sz w:val="20"/>
          <w:szCs w:val="20"/>
          <w:lang w:eastAsia="de-DE"/>
        </w:rPr>
        <w:t>Elektronischer Volltext – Limitierte Mehrfachnutzerlizenz</w:t>
      </w:r>
    </w:p>
    <w:p w:rsidR="003F0F66" w:rsidRDefault="00240210" w:rsidP="003F0F66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  <w:hyperlink r:id="rId13" w:history="1">
        <w:r w:rsidRPr="005374C5">
          <w:rPr>
            <w:rStyle w:val="Hyperlink"/>
            <w:rFonts w:eastAsia="Times New Roman" w:cstheme="minorHAnsi"/>
            <w:sz w:val="20"/>
            <w:szCs w:val="20"/>
            <w:lang w:eastAsia="de-DE"/>
          </w:rPr>
          <w:t>https://ebookcentral.proquest.com/lib/mh-luebeck/de</w:t>
        </w:r>
        <w:r w:rsidRPr="005374C5">
          <w:rPr>
            <w:rStyle w:val="Hyperlink"/>
            <w:rFonts w:eastAsia="Times New Roman" w:cstheme="minorHAnsi"/>
            <w:sz w:val="20"/>
            <w:szCs w:val="20"/>
            <w:lang w:eastAsia="de-DE"/>
          </w:rPr>
          <w:t>t</w:t>
        </w:r>
        <w:r w:rsidRPr="005374C5">
          <w:rPr>
            <w:rStyle w:val="Hyperlink"/>
            <w:rFonts w:eastAsia="Times New Roman" w:cstheme="minorHAnsi"/>
            <w:sz w:val="20"/>
            <w:szCs w:val="20"/>
            <w:lang w:eastAsia="de-DE"/>
          </w:rPr>
          <w:t>ail.action?docID=7294188</w:t>
        </w:r>
      </w:hyperlink>
    </w:p>
    <w:p w:rsidR="00240210" w:rsidRPr="003F0F66" w:rsidRDefault="00240210" w:rsidP="003F0F66">
      <w:pPr>
        <w:spacing w:after="0" w:line="240" w:lineRule="auto"/>
        <w:rPr>
          <w:rFonts w:eastAsia="Times New Roman" w:cstheme="minorHAnsi"/>
          <w:sz w:val="20"/>
          <w:szCs w:val="20"/>
          <w:lang w:eastAsia="de-DE"/>
        </w:rPr>
      </w:pPr>
    </w:p>
    <w:p w:rsidR="00240210" w:rsidRDefault="003F0F66" w:rsidP="003F0F66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Allgemeine Info</w:t>
      </w:r>
      <w:r w:rsidR="00240210">
        <w:rPr>
          <w:sz w:val="24"/>
          <w:szCs w:val="24"/>
        </w:rPr>
        <w:t xml:space="preserve"> zu </w:t>
      </w:r>
      <w:proofErr w:type="spellStart"/>
      <w:r w:rsidR="00240210">
        <w:rPr>
          <w:sz w:val="24"/>
          <w:szCs w:val="24"/>
        </w:rPr>
        <w:t>Ebook</w:t>
      </w:r>
      <w:proofErr w:type="spellEnd"/>
      <w:r w:rsidR="00240210">
        <w:rPr>
          <w:sz w:val="24"/>
          <w:szCs w:val="24"/>
        </w:rPr>
        <w:t xml:space="preserve"> Central</w:t>
      </w:r>
      <w:r>
        <w:rPr>
          <w:sz w:val="24"/>
          <w:szCs w:val="24"/>
        </w:rPr>
        <w:t xml:space="preserve">:  </w:t>
      </w:r>
    </w:p>
    <w:p w:rsidR="003F0F66" w:rsidRDefault="003F0F66" w:rsidP="003F0F66">
      <w:p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hyperlink r:id="rId14" w:history="1">
        <w:r w:rsidRPr="005374C5">
          <w:rPr>
            <w:rStyle w:val="Hyperlink"/>
            <w:sz w:val="24"/>
            <w:szCs w:val="24"/>
          </w:rPr>
          <w:t>https://www.schweitzer-online.de/info/ProQuest-Ebook-Central/</w:t>
        </w:r>
      </w:hyperlink>
    </w:p>
    <w:p w:rsidR="006203FB" w:rsidRPr="006203FB" w:rsidRDefault="003F0F66" w:rsidP="003F0F6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sz w:val="24"/>
          <w:szCs w:val="24"/>
          <w:lang w:eastAsia="de-DE"/>
        </w:rPr>
      </w:pPr>
      <w:r>
        <w:rPr>
          <w:sz w:val="24"/>
          <w:szCs w:val="24"/>
        </w:rPr>
        <w:t>Und los geht’s!</w:t>
      </w:r>
    </w:p>
    <w:p w:rsidR="006203FB" w:rsidRPr="006203FB" w:rsidRDefault="006203FB" w:rsidP="006203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203FB">
        <w:rPr>
          <w:rFonts w:eastAsia="Times New Roman" w:cstheme="minorHAnsi"/>
          <w:sz w:val="24"/>
          <w:szCs w:val="24"/>
          <w:lang w:eastAsia="de-DE"/>
        </w:rPr>
        <w:br/>
        <w:t> </w:t>
      </w:r>
    </w:p>
    <w:p w:rsidR="006203FB" w:rsidRDefault="006203FB" w:rsidP="00240210">
      <w:pPr>
        <w:spacing w:before="100" w:beforeAutospacing="1" w:after="100" w:afterAutospacing="1" w:line="240" w:lineRule="auto"/>
        <w:outlineLvl w:val="2"/>
        <w:rPr>
          <w:b/>
          <w:sz w:val="28"/>
          <w:szCs w:val="28"/>
        </w:rPr>
      </w:pPr>
      <w:r w:rsidRPr="006203FB">
        <w:rPr>
          <w:rFonts w:eastAsia="Times New Roman" w:cstheme="minorHAnsi"/>
          <w:b/>
          <w:bCs/>
          <w:sz w:val="24"/>
          <w:szCs w:val="24"/>
          <w:lang w:eastAsia="de-DE"/>
        </w:rPr>
        <w:t>Haben Sie Fragen? Wir helfen Ihnen gerne weiter.</w:t>
      </w:r>
      <w:bookmarkStart w:id="0" w:name="_GoBack"/>
      <w:bookmarkEnd w:id="0"/>
    </w:p>
    <w:sectPr w:rsidR="006203FB" w:rsidSect="0006137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" o:spid="_x0000_i1026" type="#_x0000_t75" alt="Online Ressourcen (ohne Zeitschr.)" style="width:14.95pt;height:14.95pt;visibility:visible;mso-wrap-style:square" o:bullet="t">
        <v:imagedata r:id="rId1" o:title="Online Ressourcen (ohne Zeitschr"/>
      </v:shape>
    </w:pict>
  </w:numPicBullet>
  <w:abstractNum w:abstractNumId="0" w15:restartNumberingAfterBreak="0">
    <w:nsid w:val="00015E1E"/>
    <w:multiLevelType w:val="multilevel"/>
    <w:tmpl w:val="F7A8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2A4000"/>
    <w:multiLevelType w:val="multilevel"/>
    <w:tmpl w:val="F51E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B2E07"/>
    <w:multiLevelType w:val="hybridMultilevel"/>
    <w:tmpl w:val="00E81E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35468"/>
    <w:multiLevelType w:val="hybridMultilevel"/>
    <w:tmpl w:val="D908B9B6"/>
    <w:lvl w:ilvl="0" w:tplc="EC0AE5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829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BC2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C6D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47E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CA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CF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787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90CE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FB"/>
    <w:rsid w:val="00061373"/>
    <w:rsid w:val="00081C9B"/>
    <w:rsid w:val="00240210"/>
    <w:rsid w:val="003F0F66"/>
    <w:rsid w:val="00617B14"/>
    <w:rsid w:val="006203FB"/>
    <w:rsid w:val="00677F18"/>
    <w:rsid w:val="006A50E3"/>
    <w:rsid w:val="0086518E"/>
    <w:rsid w:val="008F4019"/>
    <w:rsid w:val="00B12459"/>
    <w:rsid w:val="00B84566"/>
    <w:rsid w:val="00DF4DA9"/>
    <w:rsid w:val="00F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6346"/>
  <w15:chartTrackingRefBased/>
  <w15:docId w15:val="{9E1AF7E4-45EF-4563-8812-3665AFCA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20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620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6203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03FB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03F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03F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uzk15intro">
    <w:name w:val="uzk15__intro"/>
    <w:basedOn w:val="Standard"/>
    <w:rsid w:val="0062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62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203F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84566"/>
    <w:pPr>
      <w:ind w:left="720"/>
      <w:contextualSpacing/>
    </w:pPr>
  </w:style>
  <w:style w:type="character" w:customStyle="1" w:styleId="ibwisbd">
    <w:name w:val="ibw_isbd"/>
    <w:basedOn w:val="Absatz-Standardschriftart"/>
    <w:rsid w:val="008F4019"/>
  </w:style>
  <w:style w:type="paragraph" w:styleId="StandardWeb">
    <w:name w:val="Normal (Web)"/>
    <w:basedOn w:val="Standard"/>
    <w:uiPriority w:val="99"/>
    <w:unhideWhenUsed/>
    <w:rsid w:val="0008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F66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40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bookcentral.proquest.com/lib/mh-luebeck/detail.action?docID=72941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atalog.ub.uni-kiel.de/DB=8/LNG=DU/" TargetMode="External"/><Relationship Id="rId11" Type="http://schemas.openxmlformats.org/officeDocument/2006/relationships/hyperlink" Target="https://ebookcentral.proquest.com/lib/mh-luebeck/home.action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doi.org/10.5771/9783487423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15/9783839462614" TargetMode="External"/><Relationship Id="rId14" Type="http://schemas.openxmlformats.org/officeDocument/2006/relationships/hyperlink" Target="https://www.schweitzer-online.de/info/ProQuest-Ebook-Central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Lübeck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Senkbeil, Torsten</dc:creator>
  <cp:keywords/>
  <dc:description/>
  <cp:lastModifiedBy>Senkbeil, Torsten</cp:lastModifiedBy>
  <cp:revision>1</cp:revision>
  <dcterms:created xsi:type="dcterms:W3CDTF">2024-08-26T12:00:00Z</dcterms:created>
  <dcterms:modified xsi:type="dcterms:W3CDTF">2024-08-26T14:13:00Z</dcterms:modified>
</cp:coreProperties>
</file>